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2017年校级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课题申报指南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一、自然科学类研究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咸宁特色资源开发研究：楠竹、桂花、苎</w:t>
      </w:r>
      <w:r>
        <w:rPr>
          <w:rFonts w:hint="eastAsia" w:ascii="宋体" w:hAnsi="宋体"/>
          <w:b w:val="0"/>
          <w:bCs w:val="0"/>
          <w:sz w:val="24"/>
          <w:szCs w:val="24"/>
          <w:shd w:val="clear" w:color="auto" w:fill="auto"/>
          <w:lang w:val="en-US" w:eastAsia="zh-CN"/>
        </w:rPr>
        <w:t>麻、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茶叶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计算机科学相关基础研究：计算机网络、软件工程、云计算、大数据等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农业领域：植物、微生物、园林园艺等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智能制造相关基础研究：先进焊接、新型传感器、高速液压等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先进制造领域其他相关研究方向：数控装备、3D打印、智能机器人、交通装备制造等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光电子信息领域其他相关研究方向：移动互联网、物联网、图像及信息处理、信息安全、通信技术等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以本校专业为依托的其它自然科学领域的技术应用与开发研究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、党建与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思政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26.</w:t>
      </w:r>
      <w:r>
        <w:rPr>
          <w:rFonts w:hint="eastAsia" w:ascii="宋体" w:hAnsi="宋体" w:eastAsia="宋体" w:cs="宋体"/>
          <w:sz w:val="24"/>
          <w:szCs w:val="24"/>
        </w:rPr>
        <w:t>社会主义核心价值观</w:t>
      </w:r>
      <w:r>
        <w:rPr>
          <w:rFonts w:hint="eastAsia" w:ascii="宋体" w:hAnsi="宋体" w:cs="宋体"/>
          <w:sz w:val="24"/>
          <w:szCs w:val="24"/>
          <w:lang w:eastAsia="zh-CN"/>
        </w:rPr>
        <w:t>教育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融入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高职学生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思政课教学体系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27.提升大学生思想政治教育质量的有效形式与长效机制研究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28.新形势下加强高职思想政治理论课教师队伍建设的研究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val="en-US" w:eastAsia="zh-CN"/>
        </w:rPr>
        <w:t>新时期新媒体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高职院校党建工作创新研究</w:t>
      </w:r>
    </w:p>
    <w:p>
      <w:pPr>
        <w:widowControl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30.</w:t>
      </w:r>
      <w:r>
        <w:rPr>
          <w:sz w:val="24"/>
          <w:szCs w:val="24"/>
        </w:rPr>
        <w:t>学生党建工作</w:t>
      </w:r>
      <w:r>
        <w:rPr>
          <w:rFonts w:hint="eastAsia"/>
          <w:sz w:val="24"/>
          <w:szCs w:val="24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三、人才培养、课程设置，其他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教学研究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适应社会经济发展、产业需求的专业建设与改革研究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职业教育质量保证体系构建与运行研究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10.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五年一贯制专业人才培养模式、课程改革与教材建设的研究与实践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11.</w:t>
      </w:r>
      <w:r>
        <w:rPr>
          <w:rFonts w:hint="eastAsia" w:ascii="宋体" w:hAnsi="宋体" w:cs="宋体"/>
          <w:kern w:val="0"/>
          <w:sz w:val="24"/>
          <w:szCs w:val="24"/>
        </w:rPr>
        <w:t>课程标准制定、实施与评价的研究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/>
          <w:sz w:val="24"/>
          <w:szCs w:val="24"/>
          <w:lang w:eastAsia="zh-CN"/>
        </w:rPr>
        <w:t>高职院校</w:t>
      </w:r>
      <w:r>
        <w:rPr>
          <w:rFonts w:hint="eastAsia" w:ascii="宋体" w:hAnsi="宋体"/>
          <w:sz w:val="24"/>
          <w:szCs w:val="24"/>
        </w:rPr>
        <w:t>技能大赛</w:t>
      </w:r>
      <w:r>
        <w:rPr>
          <w:rFonts w:hint="eastAsia" w:ascii="宋体" w:hAnsi="宋体"/>
          <w:sz w:val="24"/>
          <w:szCs w:val="24"/>
          <w:lang w:eastAsia="zh-CN"/>
        </w:rPr>
        <w:t>对学生职业能力的培养</w:t>
      </w:r>
      <w:r>
        <w:rPr>
          <w:rFonts w:hint="eastAsia" w:ascii="宋体" w:hAnsi="宋体"/>
          <w:sz w:val="24"/>
          <w:szCs w:val="24"/>
        </w:rPr>
        <w:t>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13.职业院校实习、实训基地建设与运行机制的研究与实践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14.校园文化建设内涵与途径研究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15.数字化校园建设与学校教育现代化研究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、推进咸宁经济社会发展研究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推进“三抓一优”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，促进咸宁绿色崛起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围绕发展抓投资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围绕投资抓项目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围绕项目抓招商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围绕招商优环境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利用我校优势积极融入咸宁“三抓一优”战略研究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17.推进幕阜山扶贫、绿色产业带建设研究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18.推进咸宁历史文化资源保护与开发对策研究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19.咸宁特色文化研究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20.实施咸宁绿色崛起对策研究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21.利用我校专业优势推进咸宁旅游产业发展路径研究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22.推进咸宁特色小镇建设研究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23.推进咸宁“大众创新万众创业“路径研究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24.推进咸宁精准扶贫对策研究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25.推进咸宁旅游扶贫研究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五、其他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31.“双百工程”教师与企业合作的生产项目按文件要求，经评审通过后予以立项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73BF2"/>
    <w:multiLevelType w:val="singleLevel"/>
    <w:tmpl w:val="58C73BF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43FD6"/>
    <w:rsid w:val="002421B0"/>
    <w:rsid w:val="00265ED1"/>
    <w:rsid w:val="00887523"/>
    <w:rsid w:val="018F38E2"/>
    <w:rsid w:val="02803222"/>
    <w:rsid w:val="03ED77CC"/>
    <w:rsid w:val="041536C6"/>
    <w:rsid w:val="049B5BBC"/>
    <w:rsid w:val="0DA14AC8"/>
    <w:rsid w:val="0E1B3300"/>
    <w:rsid w:val="0F1B2411"/>
    <w:rsid w:val="0FD51726"/>
    <w:rsid w:val="10630CB5"/>
    <w:rsid w:val="10E91493"/>
    <w:rsid w:val="1200125E"/>
    <w:rsid w:val="12554D93"/>
    <w:rsid w:val="12E56CE6"/>
    <w:rsid w:val="174C69D6"/>
    <w:rsid w:val="179A7C93"/>
    <w:rsid w:val="17F44893"/>
    <w:rsid w:val="19545461"/>
    <w:rsid w:val="1BA70788"/>
    <w:rsid w:val="1D372519"/>
    <w:rsid w:val="1DB330DA"/>
    <w:rsid w:val="1E2A6F53"/>
    <w:rsid w:val="1E4D64AD"/>
    <w:rsid w:val="1F5C7162"/>
    <w:rsid w:val="1FA26AC7"/>
    <w:rsid w:val="23F32FE0"/>
    <w:rsid w:val="24383342"/>
    <w:rsid w:val="27CA2EF0"/>
    <w:rsid w:val="2C600C43"/>
    <w:rsid w:val="2D687169"/>
    <w:rsid w:val="2E2102BB"/>
    <w:rsid w:val="2E744B47"/>
    <w:rsid w:val="31DB5E5B"/>
    <w:rsid w:val="33A74E58"/>
    <w:rsid w:val="34063E4F"/>
    <w:rsid w:val="343D61FC"/>
    <w:rsid w:val="34D0013C"/>
    <w:rsid w:val="34E61261"/>
    <w:rsid w:val="37E71F76"/>
    <w:rsid w:val="38443FD6"/>
    <w:rsid w:val="3A9D1C7C"/>
    <w:rsid w:val="3B2D37B9"/>
    <w:rsid w:val="3BF01006"/>
    <w:rsid w:val="3C194B5E"/>
    <w:rsid w:val="3F5369CA"/>
    <w:rsid w:val="43B633A8"/>
    <w:rsid w:val="43BA0A91"/>
    <w:rsid w:val="45D714CB"/>
    <w:rsid w:val="46013E43"/>
    <w:rsid w:val="4AAB4636"/>
    <w:rsid w:val="4B9D641E"/>
    <w:rsid w:val="4D183E0A"/>
    <w:rsid w:val="4D9176F4"/>
    <w:rsid w:val="536161BD"/>
    <w:rsid w:val="53797C9E"/>
    <w:rsid w:val="553C3819"/>
    <w:rsid w:val="58B55D45"/>
    <w:rsid w:val="59267CED"/>
    <w:rsid w:val="59DC17AA"/>
    <w:rsid w:val="5A5F3024"/>
    <w:rsid w:val="5BF04B7E"/>
    <w:rsid w:val="5D0606CE"/>
    <w:rsid w:val="5D0B527A"/>
    <w:rsid w:val="5D767B91"/>
    <w:rsid w:val="5FF00F87"/>
    <w:rsid w:val="60451451"/>
    <w:rsid w:val="61FF626A"/>
    <w:rsid w:val="630A3009"/>
    <w:rsid w:val="64CD3B53"/>
    <w:rsid w:val="66865C22"/>
    <w:rsid w:val="67B230D6"/>
    <w:rsid w:val="6B5E0DC1"/>
    <w:rsid w:val="6CCF614E"/>
    <w:rsid w:val="6DC15ABC"/>
    <w:rsid w:val="6F1D110F"/>
    <w:rsid w:val="6F914DF9"/>
    <w:rsid w:val="70EB5F8E"/>
    <w:rsid w:val="71FE5679"/>
    <w:rsid w:val="7227175A"/>
    <w:rsid w:val="7293232E"/>
    <w:rsid w:val="73F22400"/>
    <w:rsid w:val="73F77590"/>
    <w:rsid w:val="76C374AF"/>
    <w:rsid w:val="77B9705F"/>
    <w:rsid w:val="790722AC"/>
    <w:rsid w:val="798E2DF5"/>
    <w:rsid w:val="7ADA165C"/>
    <w:rsid w:val="7DB063FC"/>
    <w:rsid w:val="7E2C02A3"/>
    <w:rsid w:val="7F6D0A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2017-03-10T00:32:00Z</dcterms:created>
  <dc:creator>陈</dc:creator>
  <cp:lastModifiedBy>陈</cp:lastModifiedBy>
  <cp:lastPrinted>2017-03-14T09:22:00Z</cp:lastPrinted>
  <dcterms:modified xsi:type="dcterms:W3CDTF">2017-07-06T07:31:48Z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