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33E" w:rsidRDefault="0070633E" w:rsidP="0070633E">
      <w:pPr>
        <w:spacing w:line="360" w:lineRule="auto"/>
        <w:rPr>
          <w:rFonts w:ascii="宋体" w:hAnsi="宋体" w:cs="宋体"/>
          <w:b/>
          <w:bCs/>
          <w:sz w:val="30"/>
          <w:szCs w:val="30"/>
        </w:rPr>
      </w:pPr>
      <w:r>
        <w:rPr>
          <w:rFonts w:ascii="宋体" w:hAnsi="宋体" w:cs="宋体" w:hint="eastAsia"/>
          <w:b/>
          <w:bCs/>
          <w:sz w:val="30"/>
          <w:szCs w:val="30"/>
        </w:rPr>
        <w:t>附件1：</w:t>
      </w:r>
    </w:p>
    <w:p w:rsidR="00B2292B" w:rsidRDefault="00E827CE" w:rsidP="0070633E">
      <w:pPr>
        <w:spacing w:line="360" w:lineRule="auto"/>
        <w:ind w:firstLineChars="800" w:firstLine="2409"/>
        <w:rPr>
          <w:rFonts w:ascii="宋体" w:hAnsi="宋体" w:cs="宋体"/>
          <w:b/>
          <w:bCs/>
          <w:sz w:val="32"/>
          <w:szCs w:val="32"/>
        </w:rPr>
      </w:pPr>
      <w:r>
        <w:rPr>
          <w:rFonts w:ascii="宋体" w:hAnsi="宋体" w:cs="宋体" w:hint="eastAsia"/>
          <w:b/>
          <w:bCs/>
          <w:sz w:val="30"/>
          <w:szCs w:val="30"/>
        </w:rPr>
        <w:t>201</w:t>
      </w:r>
      <w:r w:rsidR="00A30A69">
        <w:rPr>
          <w:rFonts w:ascii="宋体" w:hAnsi="宋体" w:cs="宋体" w:hint="eastAsia"/>
          <w:b/>
          <w:bCs/>
          <w:sz w:val="30"/>
          <w:szCs w:val="30"/>
        </w:rPr>
        <w:t>9</w:t>
      </w:r>
      <w:r>
        <w:rPr>
          <w:rFonts w:ascii="宋体" w:hAnsi="宋体" w:cs="宋体" w:hint="eastAsia"/>
          <w:b/>
          <w:bCs/>
          <w:sz w:val="30"/>
          <w:szCs w:val="30"/>
        </w:rPr>
        <w:t>年校级课题指南</w:t>
      </w:r>
    </w:p>
    <w:p w:rsidR="00B2292B" w:rsidRDefault="00E827CE">
      <w:pPr>
        <w:spacing w:line="360" w:lineRule="auto"/>
        <w:ind w:firstLineChars="200" w:firstLine="480"/>
        <w:jc w:val="left"/>
        <w:rPr>
          <w:rFonts w:ascii="宋体" w:hAnsi="宋体" w:cs="宋体"/>
          <w:sz w:val="24"/>
        </w:rPr>
      </w:pPr>
      <w:r>
        <w:rPr>
          <w:rFonts w:ascii="宋体" w:hAnsi="宋体" w:cs="宋体" w:hint="eastAsia"/>
          <w:sz w:val="24"/>
        </w:rPr>
        <w:t>201</w:t>
      </w:r>
      <w:r w:rsidR="00C473E6">
        <w:rPr>
          <w:rFonts w:ascii="宋体" w:hAnsi="宋体" w:cs="宋体" w:hint="eastAsia"/>
          <w:sz w:val="24"/>
        </w:rPr>
        <w:t>9</w:t>
      </w:r>
      <w:r>
        <w:rPr>
          <w:rFonts w:ascii="宋体" w:hAnsi="宋体" w:cs="宋体" w:hint="eastAsia"/>
          <w:sz w:val="24"/>
        </w:rPr>
        <w:t>年的校级课题的立项工作要全面贯彻党的十九大精神和习近平总书记关于教育系列重要讲话精神，紧密围绕学校</w:t>
      </w:r>
      <w:r w:rsidR="00B56B7D">
        <w:rPr>
          <w:rFonts w:ascii="宋体" w:hAnsi="宋体" w:cs="宋体" w:hint="eastAsia"/>
          <w:sz w:val="24"/>
        </w:rPr>
        <w:t>2019年工作报告</w:t>
      </w:r>
      <w:r>
        <w:rPr>
          <w:rFonts w:ascii="宋体" w:hAnsi="宋体" w:cs="宋体" w:hint="eastAsia"/>
          <w:sz w:val="24"/>
        </w:rPr>
        <w:t>，全面研究学校</w:t>
      </w:r>
      <w:r w:rsidR="00D622A5">
        <w:rPr>
          <w:rFonts w:ascii="宋体" w:hAnsi="宋体" w:cs="宋体" w:hint="eastAsia"/>
          <w:sz w:val="24"/>
        </w:rPr>
        <w:t>教学</w:t>
      </w:r>
      <w:r>
        <w:rPr>
          <w:rFonts w:ascii="宋体" w:hAnsi="宋体" w:cs="宋体" w:hint="eastAsia"/>
          <w:sz w:val="24"/>
        </w:rPr>
        <w:t>、应用技术开发、人才培养、服务地方经济社会建设的各环节。本指南列出的内容涉及课题的大方向，不是具体的项目名称。申请人可在本指南的指导下，根据实际情况，确定具体的研究内容和申报题目。</w:t>
      </w:r>
    </w:p>
    <w:p w:rsidR="004F2180" w:rsidRPr="00F85057" w:rsidRDefault="004F2180" w:rsidP="00F85057">
      <w:pPr>
        <w:pStyle w:val="a3"/>
        <w:numPr>
          <w:ilvl w:val="0"/>
          <w:numId w:val="5"/>
        </w:numPr>
        <w:spacing w:line="360" w:lineRule="auto"/>
        <w:ind w:firstLineChars="0"/>
        <w:rPr>
          <w:rFonts w:ascii="宋体" w:hAnsi="宋体" w:cs="宋体"/>
          <w:b/>
          <w:sz w:val="24"/>
        </w:rPr>
      </w:pPr>
      <w:r w:rsidRPr="00F85057">
        <w:rPr>
          <w:rFonts w:ascii="宋体" w:hAnsi="宋体" w:cs="宋体" w:hint="eastAsia"/>
          <w:b/>
          <w:sz w:val="24"/>
        </w:rPr>
        <w:t>重点</w:t>
      </w:r>
      <w:r w:rsidR="003C26E2" w:rsidRPr="00F85057">
        <w:rPr>
          <w:rFonts w:ascii="宋体" w:hAnsi="宋体" w:cs="宋体" w:hint="eastAsia"/>
          <w:b/>
          <w:sz w:val="24"/>
        </w:rPr>
        <w:t>课题</w:t>
      </w:r>
    </w:p>
    <w:p w:rsidR="00F85057" w:rsidRDefault="00F85057" w:rsidP="00F85057">
      <w:pPr>
        <w:spacing w:line="360" w:lineRule="auto"/>
        <w:jc w:val="left"/>
        <w:rPr>
          <w:rFonts w:ascii="宋体" w:hAnsi="宋体" w:cs="宋体"/>
          <w:sz w:val="24"/>
        </w:rPr>
      </w:pPr>
      <w:r w:rsidRPr="00F85057">
        <w:rPr>
          <w:rFonts w:ascii="宋体" w:hAnsi="宋体" w:cs="宋体" w:hint="eastAsia"/>
          <w:sz w:val="24"/>
        </w:rPr>
        <w:t>1.“一村多名大学生”服务咸宁乡村振兴的路径选择</w:t>
      </w:r>
    </w:p>
    <w:p w:rsidR="00F85057" w:rsidRDefault="00F85057" w:rsidP="00F85057">
      <w:pPr>
        <w:spacing w:line="360" w:lineRule="auto"/>
        <w:jc w:val="left"/>
        <w:rPr>
          <w:rFonts w:ascii="宋体" w:hAnsi="宋体" w:cs="宋体"/>
          <w:sz w:val="24"/>
        </w:rPr>
      </w:pPr>
      <w:r w:rsidRPr="00F85057">
        <w:rPr>
          <w:rFonts w:ascii="宋体" w:hAnsi="宋体" w:cs="宋体" w:hint="eastAsia"/>
          <w:sz w:val="24"/>
        </w:rPr>
        <w:t>2.科学建立“学分银行”体系 探讨“1+X”证书的实施管理</w:t>
      </w:r>
    </w:p>
    <w:p w:rsidR="00C20DB3" w:rsidRPr="00F85057" w:rsidRDefault="00F85057" w:rsidP="00F85057">
      <w:pPr>
        <w:spacing w:line="360" w:lineRule="auto"/>
        <w:jc w:val="left"/>
        <w:rPr>
          <w:rFonts w:ascii="宋体" w:hAnsi="宋体" w:cs="宋体"/>
          <w:sz w:val="24"/>
        </w:rPr>
      </w:pPr>
      <w:r>
        <w:rPr>
          <w:rFonts w:ascii="宋体" w:hAnsi="宋体" w:cs="宋体" w:hint="eastAsia"/>
          <w:sz w:val="24"/>
        </w:rPr>
        <w:t>3.</w:t>
      </w:r>
      <w:r w:rsidR="00C20DB3" w:rsidRPr="00F85057">
        <w:rPr>
          <w:rFonts w:ascii="宋体" w:hAnsi="宋体" w:cs="宋体" w:hint="eastAsia"/>
          <w:sz w:val="24"/>
        </w:rPr>
        <w:t>我校创建省级科研平台的实现路径研究</w:t>
      </w:r>
    </w:p>
    <w:p w:rsidR="00455F8C" w:rsidRPr="00F85057" w:rsidRDefault="00F85057" w:rsidP="00F85057">
      <w:pPr>
        <w:spacing w:line="360" w:lineRule="auto"/>
        <w:jc w:val="left"/>
        <w:rPr>
          <w:rFonts w:ascii="宋体" w:hAnsi="宋体" w:cs="宋体"/>
          <w:sz w:val="24"/>
        </w:rPr>
      </w:pPr>
      <w:r>
        <w:rPr>
          <w:rFonts w:ascii="宋体" w:hAnsi="宋体" w:cs="宋体" w:hint="eastAsia"/>
          <w:sz w:val="24"/>
        </w:rPr>
        <w:t>4.</w:t>
      </w:r>
      <w:r w:rsidR="00EF1E21" w:rsidRPr="00F85057">
        <w:rPr>
          <w:rFonts w:ascii="宋体" w:hAnsi="宋体" w:cs="宋体" w:hint="eastAsia"/>
          <w:sz w:val="24"/>
        </w:rPr>
        <w:t>花红</w:t>
      </w:r>
      <w:r w:rsidR="00F00B98" w:rsidRPr="00F85057">
        <w:rPr>
          <w:rFonts w:ascii="宋体" w:hAnsi="宋体" w:cs="宋体" w:hint="eastAsia"/>
          <w:sz w:val="24"/>
        </w:rPr>
        <w:t>优质高效</w:t>
      </w:r>
      <w:r w:rsidR="00EF1E21" w:rsidRPr="00F85057">
        <w:rPr>
          <w:rFonts w:ascii="宋体" w:hAnsi="宋体" w:cs="宋体" w:hint="eastAsia"/>
          <w:sz w:val="24"/>
        </w:rPr>
        <w:t>种植技术的研究与</w:t>
      </w:r>
      <w:r w:rsidR="00F00B98" w:rsidRPr="00F85057">
        <w:rPr>
          <w:rFonts w:ascii="宋体" w:hAnsi="宋体" w:cs="宋体" w:hint="eastAsia"/>
          <w:sz w:val="24"/>
        </w:rPr>
        <w:t>示范</w:t>
      </w:r>
    </w:p>
    <w:p w:rsidR="00234E5A" w:rsidRPr="00F85057" w:rsidRDefault="00F85057" w:rsidP="00F85057">
      <w:pPr>
        <w:spacing w:line="360" w:lineRule="auto"/>
        <w:jc w:val="left"/>
        <w:rPr>
          <w:rFonts w:ascii="宋体" w:hAnsi="宋体" w:cs="宋体"/>
          <w:sz w:val="24"/>
        </w:rPr>
      </w:pPr>
      <w:r>
        <w:rPr>
          <w:rFonts w:ascii="宋体" w:hAnsi="宋体" w:cs="宋体" w:hint="eastAsia"/>
          <w:sz w:val="24"/>
        </w:rPr>
        <w:t>5.</w:t>
      </w:r>
      <w:r w:rsidR="00234E5A" w:rsidRPr="00F85057">
        <w:rPr>
          <w:rFonts w:ascii="宋体" w:hAnsi="宋体" w:cs="宋体" w:hint="eastAsia"/>
          <w:sz w:val="24"/>
        </w:rPr>
        <w:t>咸宁</w:t>
      </w:r>
      <w:r w:rsidR="005E6E4D" w:rsidRPr="00F85057">
        <w:rPr>
          <w:rFonts w:ascii="宋体" w:hAnsi="宋体" w:cs="宋体" w:hint="eastAsia"/>
          <w:sz w:val="24"/>
        </w:rPr>
        <w:t>市</w:t>
      </w:r>
      <w:r w:rsidR="00234E5A" w:rsidRPr="00F85057">
        <w:rPr>
          <w:rFonts w:ascii="宋体" w:hAnsi="宋体" w:cs="宋体" w:hint="eastAsia"/>
          <w:sz w:val="24"/>
        </w:rPr>
        <w:t>职业教育</w:t>
      </w:r>
      <w:r w:rsidR="005E6E4D" w:rsidRPr="00F85057">
        <w:rPr>
          <w:rFonts w:ascii="宋体" w:hAnsi="宋体" w:cs="宋体" w:hint="eastAsia"/>
          <w:sz w:val="24"/>
        </w:rPr>
        <w:t>存在的问题及其对策研究</w:t>
      </w:r>
    </w:p>
    <w:p w:rsidR="00156001" w:rsidRDefault="00F85057" w:rsidP="00F85057">
      <w:pPr>
        <w:spacing w:line="360" w:lineRule="auto"/>
        <w:jc w:val="left"/>
        <w:rPr>
          <w:rFonts w:ascii="宋体" w:hAnsi="宋体" w:cs="宋体" w:hint="eastAsia"/>
          <w:sz w:val="24"/>
        </w:rPr>
      </w:pPr>
      <w:r>
        <w:rPr>
          <w:rFonts w:ascii="宋体" w:hAnsi="宋体" w:cs="宋体" w:hint="eastAsia"/>
          <w:sz w:val="24"/>
        </w:rPr>
        <w:t>6.</w:t>
      </w:r>
      <w:r w:rsidR="00156001" w:rsidRPr="00F85057">
        <w:rPr>
          <w:rFonts w:ascii="宋体" w:hAnsi="宋体" w:cs="宋体" w:hint="eastAsia"/>
          <w:sz w:val="24"/>
        </w:rPr>
        <w:t>咸宁农村基层人才培养对策研究</w:t>
      </w:r>
    </w:p>
    <w:p w:rsidR="005D45F6" w:rsidRPr="00F85057" w:rsidRDefault="005D45F6" w:rsidP="00F85057">
      <w:pPr>
        <w:spacing w:line="360" w:lineRule="auto"/>
        <w:jc w:val="left"/>
        <w:rPr>
          <w:rFonts w:ascii="宋体" w:hAnsi="宋体" w:cs="宋体"/>
          <w:sz w:val="24"/>
        </w:rPr>
      </w:pPr>
      <w:r>
        <w:rPr>
          <w:rFonts w:ascii="宋体" w:hAnsi="宋体" w:cs="宋体" w:hint="eastAsia"/>
          <w:sz w:val="24"/>
        </w:rPr>
        <w:t>7</w:t>
      </w:r>
      <w:r w:rsidRPr="005D45F6">
        <w:rPr>
          <w:rFonts w:ascii="宋体" w:hAnsi="宋体" w:cs="宋体" w:hint="eastAsia"/>
          <w:sz w:val="24"/>
        </w:rPr>
        <w:t>.学校友岚湖水综合治理研究</w:t>
      </w:r>
    </w:p>
    <w:p w:rsidR="00234E5A" w:rsidRPr="0012527B" w:rsidRDefault="0012527B" w:rsidP="0012527B">
      <w:pPr>
        <w:spacing w:line="360" w:lineRule="auto"/>
        <w:jc w:val="left"/>
        <w:rPr>
          <w:rFonts w:ascii="宋体" w:hAnsi="宋体" w:cs="宋体"/>
          <w:b/>
          <w:sz w:val="24"/>
        </w:rPr>
      </w:pPr>
      <w:r>
        <w:rPr>
          <w:rFonts w:ascii="宋体" w:hAnsi="宋体" w:cs="宋体" w:hint="eastAsia"/>
          <w:b/>
          <w:sz w:val="24"/>
        </w:rPr>
        <w:t>二、</w:t>
      </w:r>
      <w:r w:rsidR="00234E5A" w:rsidRPr="0012527B">
        <w:rPr>
          <w:rFonts w:ascii="宋体" w:hAnsi="宋体" w:cs="宋体" w:hint="eastAsia"/>
          <w:b/>
          <w:sz w:val="24"/>
        </w:rPr>
        <w:t>一般和</w:t>
      </w:r>
      <w:r w:rsidR="00D65EAF" w:rsidRPr="0012527B">
        <w:rPr>
          <w:rFonts w:ascii="宋体" w:hAnsi="宋体" w:cs="宋体" w:hint="eastAsia"/>
          <w:b/>
          <w:sz w:val="24"/>
        </w:rPr>
        <w:t>青年</w:t>
      </w:r>
      <w:r w:rsidR="00234E5A" w:rsidRPr="0012527B">
        <w:rPr>
          <w:rFonts w:ascii="宋体" w:hAnsi="宋体" w:cs="宋体" w:hint="eastAsia"/>
          <w:b/>
          <w:sz w:val="24"/>
        </w:rPr>
        <w:t>课题</w:t>
      </w:r>
    </w:p>
    <w:p w:rsidR="00F85057" w:rsidRPr="00F85057" w:rsidRDefault="00F85057" w:rsidP="00F85057">
      <w:pPr>
        <w:spacing w:line="360" w:lineRule="auto"/>
        <w:rPr>
          <w:rFonts w:ascii="宋体" w:hAnsi="宋体" w:cs="宋体"/>
          <w:b/>
          <w:bCs/>
          <w:sz w:val="24"/>
        </w:rPr>
      </w:pPr>
      <w:r w:rsidRPr="00F85057">
        <w:rPr>
          <w:rFonts w:ascii="宋体" w:hAnsi="宋体" w:cs="宋体" w:hint="eastAsia"/>
          <w:b/>
          <w:bCs/>
          <w:sz w:val="24"/>
        </w:rPr>
        <w:t>（</w:t>
      </w:r>
      <w:r>
        <w:rPr>
          <w:rFonts w:ascii="宋体" w:hAnsi="宋体" w:cs="宋体" w:hint="eastAsia"/>
          <w:b/>
          <w:bCs/>
          <w:sz w:val="24"/>
        </w:rPr>
        <w:t>一</w:t>
      </w:r>
      <w:r w:rsidRPr="00F85057">
        <w:rPr>
          <w:rFonts w:ascii="宋体" w:hAnsi="宋体" w:cs="宋体" w:hint="eastAsia"/>
          <w:b/>
          <w:bCs/>
          <w:sz w:val="24"/>
        </w:rPr>
        <w:t>）党建与思政工作研究</w:t>
      </w:r>
    </w:p>
    <w:p w:rsidR="00F85057" w:rsidRPr="00F85057" w:rsidRDefault="00F85057" w:rsidP="00F85057">
      <w:pPr>
        <w:spacing w:line="360" w:lineRule="auto"/>
        <w:rPr>
          <w:rFonts w:ascii="宋体" w:hAnsi="宋体" w:cs="宋体"/>
          <w:bCs/>
          <w:sz w:val="24"/>
        </w:rPr>
      </w:pPr>
      <w:r w:rsidRPr="00F85057">
        <w:rPr>
          <w:rFonts w:ascii="宋体" w:hAnsi="宋体" w:cs="宋体" w:hint="eastAsia"/>
          <w:bCs/>
          <w:sz w:val="24"/>
        </w:rPr>
        <w:t>1.社会主义核心价值观教育融入高职学生思政课教学体系研究</w:t>
      </w:r>
    </w:p>
    <w:p w:rsidR="00F85057" w:rsidRPr="00F85057" w:rsidRDefault="00F85057" w:rsidP="00F85057">
      <w:pPr>
        <w:spacing w:line="360" w:lineRule="auto"/>
        <w:rPr>
          <w:rFonts w:ascii="宋体" w:hAnsi="宋体" w:cs="宋体"/>
          <w:bCs/>
          <w:sz w:val="24"/>
        </w:rPr>
      </w:pPr>
      <w:r w:rsidRPr="00F85057">
        <w:rPr>
          <w:rFonts w:ascii="宋体" w:hAnsi="宋体" w:cs="宋体" w:hint="eastAsia"/>
          <w:bCs/>
          <w:sz w:val="24"/>
        </w:rPr>
        <w:t>2.提升大学生思想政治教育质量的有效形式与长效机制研究</w:t>
      </w:r>
    </w:p>
    <w:p w:rsidR="00F85057" w:rsidRPr="00F85057" w:rsidRDefault="00F85057" w:rsidP="00F85057">
      <w:pPr>
        <w:spacing w:line="360" w:lineRule="auto"/>
        <w:rPr>
          <w:rFonts w:ascii="宋体" w:hAnsi="宋体" w:cs="宋体"/>
          <w:bCs/>
          <w:sz w:val="24"/>
        </w:rPr>
      </w:pPr>
      <w:r w:rsidRPr="00F85057">
        <w:rPr>
          <w:rFonts w:ascii="宋体" w:hAnsi="宋体" w:cs="宋体" w:hint="eastAsia"/>
          <w:bCs/>
          <w:sz w:val="24"/>
        </w:rPr>
        <w:t>3.贯彻和落实习近平总书记在学校思想政治理论课教师座谈会上的讲话精神</w:t>
      </w:r>
    </w:p>
    <w:p w:rsidR="00F85057" w:rsidRPr="00F85057" w:rsidRDefault="00F85057" w:rsidP="00F85057">
      <w:pPr>
        <w:spacing w:line="360" w:lineRule="auto"/>
        <w:rPr>
          <w:rFonts w:ascii="宋体" w:hAnsi="宋体" w:cs="宋体"/>
          <w:bCs/>
          <w:sz w:val="24"/>
        </w:rPr>
      </w:pPr>
      <w:r w:rsidRPr="00F85057">
        <w:rPr>
          <w:rFonts w:ascii="宋体" w:hAnsi="宋体" w:cs="宋体" w:hint="eastAsia"/>
          <w:bCs/>
          <w:sz w:val="24"/>
        </w:rPr>
        <w:t>4.新形势下加强高职院校思想政治工作的研究</w:t>
      </w:r>
    </w:p>
    <w:p w:rsidR="00F85057" w:rsidRPr="00F85057" w:rsidRDefault="00F85057" w:rsidP="00F85057">
      <w:pPr>
        <w:spacing w:line="360" w:lineRule="auto"/>
        <w:rPr>
          <w:rFonts w:ascii="宋体" w:hAnsi="宋体" w:cs="宋体"/>
          <w:bCs/>
          <w:sz w:val="24"/>
        </w:rPr>
      </w:pPr>
      <w:r w:rsidRPr="00F85057">
        <w:rPr>
          <w:rFonts w:ascii="宋体" w:hAnsi="宋体" w:cs="宋体" w:hint="eastAsia"/>
          <w:bCs/>
          <w:sz w:val="24"/>
        </w:rPr>
        <w:t>5.新时期新媒体高职院校党建工作创新研究</w:t>
      </w:r>
    </w:p>
    <w:p w:rsidR="00F85057" w:rsidRDefault="00F85057" w:rsidP="00F85057">
      <w:pPr>
        <w:spacing w:line="360" w:lineRule="auto"/>
        <w:rPr>
          <w:rFonts w:ascii="宋体" w:hAnsi="宋体" w:cs="宋体"/>
          <w:bCs/>
          <w:sz w:val="24"/>
        </w:rPr>
      </w:pPr>
      <w:r w:rsidRPr="00F85057">
        <w:rPr>
          <w:rFonts w:ascii="宋体" w:hAnsi="宋体" w:cs="宋体" w:hint="eastAsia"/>
          <w:bCs/>
          <w:sz w:val="24"/>
        </w:rPr>
        <w:t>6. 党风廉政建设体系化、制度化建设与研究，党建品牌特色建设与研究</w:t>
      </w:r>
    </w:p>
    <w:p w:rsidR="00F85057" w:rsidRPr="00F85057" w:rsidRDefault="00F85057" w:rsidP="00F85057">
      <w:pPr>
        <w:spacing w:line="360" w:lineRule="auto"/>
        <w:rPr>
          <w:rFonts w:ascii="宋体" w:hAnsi="宋体" w:cs="宋体"/>
          <w:bCs/>
          <w:sz w:val="24"/>
        </w:rPr>
      </w:pPr>
      <w:r>
        <w:rPr>
          <w:rFonts w:ascii="宋体" w:hAnsi="宋体" w:cs="宋体" w:hint="eastAsia"/>
          <w:bCs/>
          <w:sz w:val="24"/>
        </w:rPr>
        <w:t>7.</w:t>
      </w:r>
      <w:r w:rsidRPr="00F85057">
        <w:rPr>
          <w:rFonts w:hint="eastAsia"/>
        </w:rPr>
        <w:t xml:space="preserve"> </w:t>
      </w:r>
      <w:r w:rsidRPr="00F85057">
        <w:rPr>
          <w:rFonts w:ascii="宋体" w:hAnsi="宋体" w:cs="宋体" w:hint="eastAsia"/>
          <w:bCs/>
          <w:sz w:val="24"/>
        </w:rPr>
        <w:t>贯彻“立德树人”要求，提升高职学生文明礼仪养成策略研究</w:t>
      </w:r>
    </w:p>
    <w:p w:rsidR="00B2292B" w:rsidRDefault="0012527B" w:rsidP="00F85057">
      <w:pPr>
        <w:spacing w:line="360" w:lineRule="auto"/>
        <w:rPr>
          <w:rFonts w:ascii="宋体" w:hAnsi="宋体" w:cs="宋体"/>
          <w:b/>
          <w:bCs/>
          <w:sz w:val="24"/>
        </w:rPr>
      </w:pPr>
      <w:r>
        <w:rPr>
          <w:rFonts w:ascii="宋体" w:hAnsi="宋体" w:cs="宋体" w:hint="eastAsia"/>
          <w:b/>
          <w:bCs/>
          <w:sz w:val="24"/>
        </w:rPr>
        <w:t>（</w:t>
      </w:r>
      <w:r w:rsidR="00F85057">
        <w:rPr>
          <w:rFonts w:ascii="宋体" w:hAnsi="宋体" w:cs="宋体" w:hint="eastAsia"/>
          <w:b/>
          <w:bCs/>
          <w:sz w:val="24"/>
        </w:rPr>
        <w:t>二</w:t>
      </w:r>
      <w:r>
        <w:rPr>
          <w:rFonts w:ascii="宋体" w:hAnsi="宋体" w:cs="宋体" w:hint="eastAsia"/>
          <w:b/>
          <w:bCs/>
          <w:sz w:val="24"/>
        </w:rPr>
        <w:t>）</w:t>
      </w:r>
      <w:r w:rsidR="00E827CE">
        <w:rPr>
          <w:rFonts w:ascii="宋体" w:hAnsi="宋体" w:cs="宋体" w:hint="eastAsia"/>
          <w:b/>
          <w:bCs/>
          <w:sz w:val="24"/>
        </w:rPr>
        <w:t>自然科学类研究</w:t>
      </w:r>
    </w:p>
    <w:p w:rsidR="00B2292B" w:rsidRDefault="00F85057" w:rsidP="00EA39A6">
      <w:pPr>
        <w:spacing w:line="360" w:lineRule="auto"/>
        <w:rPr>
          <w:rFonts w:ascii="宋体" w:hAnsi="宋体" w:cs="宋体"/>
          <w:sz w:val="24"/>
        </w:rPr>
      </w:pPr>
      <w:r>
        <w:rPr>
          <w:rFonts w:ascii="宋体" w:hAnsi="宋体" w:cs="宋体" w:hint="eastAsia"/>
          <w:sz w:val="24"/>
        </w:rPr>
        <w:t>8</w:t>
      </w:r>
      <w:r w:rsidR="00EA39A6">
        <w:rPr>
          <w:rFonts w:ascii="宋体" w:hAnsi="宋体" w:cs="宋体" w:hint="eastAsia"/>
          <w:sz w:val="24"/>
        </w:rPr>
        <w:t>.</w:t>
      </w:r>
      <w:r w:rsidR="00E827CE">
        <w:rPr>
          <w:rFonts w:ascii="宋体" w:hAnsi="宋体" w:cs="宋体" w:hint="eastAsia"/>
          <w:sz w:val="24"/>
        </w:rPr>
        <w:t>咸宁特色资源开发研究：楠竹、桂花、</w:t>
      </w:r>
      <w:r w:rsidR="003D5292">
        <w:rPr>
          <w:rFonts w:ascii="宋体" w:hAnsi="宋体" w:cs="宋体" w:hint="eastAsia"/>
          <w:sz w:val="24"/>
        </w:rPr>
        <w:t>油茶</w:t>
      </w:r>
      <w:r w:rsidR="00E827CE">
        <w:rPr>
          <w:rFonts w:ascii="宋体" w:hAnsi="宋体" w:cs="宋体" w:hint="eastAsia"/>
          <w:sz w:val="24"/>
        </w:rPr>
        <w:t>、</w:t>
      </w:r>
      <w:r w:rsidR="00E827CE">
        <w:rPr>
          <w:rFonts w:ascii="宋体" w:hAnsi="宋体" w:cs="宋体" w:hint="eastAsia"/>
          <w:color w:val="000000" w:themeColor="text1"/>
          <w:sz w:val="24"/>
        </w:rPr>
        <w:t>茶叶</w:t>
      </w:r>
      <w:r>
        <w:rPr>
          <w:rFonts w:ascii="宋体" w:hAnsi="宋体" w:cs="宋体" w:hint="eastAsia"/>
          <w:color w:val="000000" w:themeColor="text1"/>
          <w:sz w:val="24"/>
        </w:rPr>
        <w:t>等</w:t>
      </w:r>
    </w:p>
    <w:p w:rsidR="00B2292B" w:rsidRDefault="00F85057" w:rsidP="00EA39A6">
      <w:pPr>
        <w:spacing w:line="360" w:lineRule="auto"/>
        <w:rPr>
          <w:rFonts w:ascii="宋体" w:hAnsi="宋体" w:cs="宋体"/>
          <w:sz w:val="24"/>
        </w:rPr>
      </w:pPr>
      <w:r>
        <w:rPr>
          <w:rFonts w:ascii="宋体" w:hAnsi="宋体" w:cs="宋体" w:hint="eastAsia"/>
          <w:sz w:val="24"/>
        </w:rPr>
        <w:t>9</w:t>
      </w:r>
      <w:r w:rsidR="00EA39A6">
        <w:rPr>
          <w:rFonts w:ascii="宋体" w:hAnsi="宋体" w:cs="宋体" w:hint="eastAsia"/>
          <w:sz w:val="24"/>
        </w:rPr>
        <w:t>.</w:t>
      </w:r>
      <w:r w:rsidR="00E827CE">
        <w:rPr>
          <w:rFonts w:ascii="宋体" w:hAnsi="宋体" w:cs="宋体" w:hint="eastAsia"/>
          <w:sz w:val="24"/>
        </w:rPr>
        <w:t>计算机科学相关基础研究：计算机网络、软件工程、云计算、大数据等</w:t>
      </w:r>
    </w:p>
    <w:p w:rsidR="00B2292B" w:rsidRDefault="00F85057" w:rsidP="00EA39A6">
      <w:pPr>
        <w:spacing w:line="360" w:lineRule="auto"/>
        <w:rPr>
          <w:rFonts w:ascii="宋体" w:hAnsi="宋体" w:cs="宋体"/>
          <w:sz w:val="24"/>
        </w:rPr>
      </w:pPr>
      <w:r>
        <w:rPr>
          <w:rFonts w:ascii="宋体" w:hAnsi="宋体" w:cs="宋体" w:hint="eastAsia"/>
          <w:sz w:val="24"/>
        </w:rPr>
        <w:t>10</w:t>
      </w:r>
      <w:r w:rsidR="00EA39A6">
        <w:rPr>
          <w:rFonts w:ascii="宋体" w:hAnsi="宋体" w:cs="宋体" w:hint="eastAsia"/>
          <w:sz w:val="24"/>
        </w:rPr>
        <w:t>.</w:t>
      </w:r>
      <w:r>
        <w:rPr>
          <w:rFonts w:ascii="宋体" w:hAnsi="宋体" w:cs="宋体" w:hint="eastAsia"/>
          <w:sz w:val="24"/>
        </w:rPr>
        <w:t>咸宁</w:t>
      </w:r>
      <w:r w:rsidR="00E827CE">
        <w:rPr>
          <w:rFonts w:ascii="宋体" w:hAnsi="宋体" w:cs="宋体" w:hint="eastAsia"/>
          <w:sz w:val="24"/>
        </w:rPr>
        <w:t>农业领域：植物、微生物、园林园艺等</w:t>
      </w:r>
    </w:p>
    <w:p w:rsidR="00B2292B" w:rsidRDefault="00F85057" w:rsidP="00EA39A6">
      <w:pPr>
        <w:spacing w:line="360" w:lineRule="auto"/>
        <w:rPr>
          <w:rFonts w:ascii="宋体" w:hAnsi="宋体" w:cs="宋体"/>
          <w:sz w:val="24"/>
        </w:rPr>
      </w:pPr>
      <w:r>
        <w:rPr>
          <w:rFonts w:ascii="宋体" w:hAnsi="宋体" w:cs="宋体" w:hint="eastAsia"/>
          <w:sz w:val="24"/>
        </w:rPr>
        <w:t>11</w:t>
      </w:r>
      <w:r w:rsidR="00EA39A6">
        <w:rPr>
          <w:rFonts w:ascii="宋体" w:hAnsi="宋体" w:cs="宋体" w:hint="eastAsia"/>
          <w:sz w:val="24"/>
        </w:rPr>
        <w:t>.</w:t>
      </w:r>
      <w:r w:rsidR="00E827CE">
        <w:rPr>
          <w:rFonts w:ascii="宋体" w:hAnsi="宋体" w:cs="宋体" w:hint="eastAsia"/>
          <w:sz w:val="24"/>
        </w:rPr>
        <w:t>智能制造相关基础研究：先进焊接、新型传感器、高速液压等</w:t>
      </w:r>
    </w:p>
    <w:p w:rsidR="00B2292B" w:rsidRDefault="0012527B">
      <w:pPr>
        <w:spacing w:line="360" w:lineRule="auto"/>
        <w:rPr>
          <w:rFonts w:ascii="宋体" w:hAnsi="宋体" w:cs="宋体"/>
          <w:sz w:val="24"/>
        </w:rPr>
      </w:pPr>
      <w:r>
        <w:rPr>
          <w:rFonts w:ascii="宋体" w:hAnsi="宋体" w:cs="宋体" w:hint="eastAsia"/>
          <w:b/>
          <w:bCs/>
          <w:sz w:val="24"/>
        </w:rPr>
        <w:lastRenderedPageBreak/>
        <w:t>（</w:t>
      </w:r>
      <w:r w:rsidR="00F85057">
        <w:rPr>
          <w:rFonts w:ascii="宋体" w:hAnsi="宋体" w:cs="宋体" w:hint="eastAsia"/>
          <w:b/>
          <w:bCs/>
          <w:sz w:val="24"/>
        </w:rPr>
        <w:t>三</w:t>
      </w:r>
      <w:r>
        <w:rPr>
          <w:rFonts w:ascii="宋体" w:hAnsi="宋体" w:cs="宋体" w:hint="eastAsia"/>
          <w:b/>
          <w:bCs/>
          <w:sz w:val="24"/>
        </w:rPr>
        <w:t>）</w:t>
      </w:r>
      <w:r w:rsidR="00E827CE">
        <w:rPr>
          <w:rFonts w:ascii="宋体" w:hAnsi="宋体" w:cs="宋体" w:hint="eastAsia"/>
          <w:b/>
          <w:bCs/>
          <w:sz w:val="24"/>
        </w:rPr>
        <w:t>人才培养、课程设置，其他教学研究</w:t>
      </w:r>
    </w:p>
    <w:p w:rsidR="00B2292B" w:rsidRPr="009C25AC" w:rsidRDefault="00F85057">
      <w:pPr>
        <w:spacing w:line="360" w:lineRule="auto"/>
        <w:rPr>
          <w:rFonts w:ascii="宋体" w:hAnsi="宋体" w:cs="宋体"/>
          <w:color w:val="191919"/>
          <w:sz w:val="24"/>
          <w:shd w:val="clear" w:color="auto" w:fill="FFFFFF"/>
        </w:rPr>
      </w:pPr>
      <w:r>
        <w:rPr>
          <w:rFonts w:ascii="宋体" w:hAnsi="宋体" w:cs="宋体" w:hint="eastAsia"/>
          <w:color w:val="191919"/>
          <w:sz w:val="24"/>
          <w:shd w:val="clear" w:color="auto" w:fill="FFFFFF"/>
        </w:rPr>
        <w:t>1</w:t>
      </w:r>
      <w:r w:rsidR="005D45F6">
        <w:rPr>
          <w:rFonts w:ascii="宋体" w:hAnsi="宋体" w:cs="宋体" w:hint="eastAsia"/>
          <w:color w:val="191919"/>
          <w:sz w:val="24"/>
          <w:shd w:val="clear" w:color="auto" w:fill="FFFFFF"/>
        </w:rPr>
        <w:t>2</w:t>
      </w:r>
      <w:r w:rsidR="00EA39A6">
        <w:rPr>
          <w:rFonts w:ascii="宋体" w:hAnsi="宋体" w:cs="宋体" w:hint="eastAsia"/>
          <w:color w:val="191919"/>
          <w:sz w:val="24"/>
          <w:shd w:val="clear" w:color="auto" w:fill="FFFFFF"/>
        </w:rPr>
        <w:t>.</w:t>
      </w:r>
      <w:r w:rsidR="009C25AC" w:rsidRPr="009C25AC">
        <w:rPr>
          <w:rFonts w:ascii="宋体" w:hAnsi="宋体" w:cs="宋体"/>
          <w:color w:val="191919"/>
          <w:sz w:val="24"/>
          <w:shd w:val="clear" w:color="auto" w:fill="FFFFFF"/>
        </w:rPr>
        <w:t xml:space="preserve"> </w:t>
      </w:r>
      <w:r w:rsidR="000F3603">
        <w:rPr>
          <w:rFonts w:ascii="宋体" w:hAnsi="宋体" w:cs="宋体" w:hint="eastAsia"/>
          <w:sz w:val="24"/>
        </w:rPr>
        <w:t>学校内部</w:t>
      </w:r>
      <w:r w:rsidR="00E827CE">
        <w:rPr>
          <w:rFonts w:ascii="宋体" w:hAnsi="宋体" w:cs="宋体" w:hint="eastAsia"/>
          <w:sz w:val="24"/>
        </w:rPr>
        <w:t>质量保证体系构建与运行研究</w:t>
      </w:r>
    </w:p>
    <w:p w:rsidR="000F3603" w:rsidRDefault="00F85057">
      <w:pPr>
        <w:spacing w:line="360" w:lineRule="auto"/>
        <w:rPr>
          <w:rFonts w:ascii="宋体" w:hAnsi="宋体" w:cs="宋体"/>
          <w:sz w:val="24"/>
        </w:rPr>
      </w:pPr>
      <w:r>
        <w:rPr>
          <w:rFonts w:ascii="宋体" w:hAnsi="宋体" w:cs="宋体" w:hint="eastAsia"/>
          <w:sz w:val="24"/>
        </w:rPr>
        <w:t>1</w:t>
      </w:r>
      <w:r w:rsidR="005D45F6">
        <w:rPr>
          <w:rFonts w:ascii="宋体" w:hAnsi="宋体" w:cs="宋体" w:hint="eastAsia"/>
          <w:sz w:val="24"/>
        </w:rPr>
        <w:t>3</w:t>
      </w:r>
      <w:r w:rsidR="000F3603">
        <w:rPr>
          <w:rFonts w:ascii="宋体" w:hAnsi="宋体" w:cs="宋体" w:hint="eastAsia"/>
          <w:sz w:val="24"/>
        </w:rPr>
        <w:t>.</w:t>
      </w:r>
      <w:r w:rsidR="000F3603" w:rsidRPr="000F3603">
        <w:rPr>
          <w:rFonts w:hint="eastAsia"/>
        </w:rPr>
        <w:t xml:space="preserve"> </w:t>
      </w:r>
      <w:r w:rsidR="000F3603" w:rsidRPr="000F3603">
        <w:rPr>
          <w:rFonts w:ascii="宋体" w:hAnsi="宋体" w:cs="宋体" w:hint="eastAsia"/>
          <w:sz w:val="24"/>
        </w:rPr>
        <w:t>基于某专业</w:t>
      </w:r>
      <w:r w:rsidR="000F3603">
        <w:rPr>
          <w:rFonts w:ascii="宋体" w:hAnsi="宋体" w:cs="宋体" w:hint="eastAsia"/>
          <w:sz w:val="24"/>
        </w:rPr>
        <w:t>的</w:t>
      </w:r>
      <w:r w:rsidR="000F3603" w:rsidRPr="000F3603">
        <w:rPr>
          <w:rFonts w:ascii="宋体" w:hAnsi="宋体" w:cs="宋体" w:hint="eastAsia"/>
          <w:sz w:val="24"/>
        </w:rPr>
        <w:t>教学工作诊断与改进实践研究</w:t>
      </w:r>
    </w:p>
    <w:p w:rsidR="00EA20AC" w:rsidRDefault="0012527B">
      <w:pPr>
        <w:spacing w:line="360" w:lineRule="auto"/>
        <w:rPr>
          <w:rFonts w:ascii="宋体" w:hAnsi="宋体" w:cs="宋体"/>
          <w:sz w:val="24"/>
        </w:rPr>
      </w:pPr>
      <w:r>
        <w:rPr>
          <w:rFonts w:ascii="宋体" w:hAnsi="宋体" w:cs="宋体" w:hint="eastAsia"/>
          <w:kern w:val="0"/>
          <w:sz w:val="24"/>
        </w:rPr>
        <w:t>1</w:t>
      </w:r>
      <w:r w:rsidR="005D45F6">
        <w:rPr>
          <w:rFonts w:ascii="宋体" w:hAnsi="宋体" w:cs="宋体" w:hint="eastAsia"/>
          <w:kern w:val="0"/>
          <w:sz w:val="24"/>
        </w:rPr>
        <w:t>4</w:t>
      </w:r>
      <w:r w:rsidR="00E827CE">
        <w:rPr>
          <w:rFonts w:ascii="宋体" w:hAnsi="宋体" w:cs="宋体" w:hint="eastAsia"/>
          <w:kern w:val="0"/>
          <w:sz w:val="24"/>
        </w:rPr>
        <w:t>.</w:t>
      </w:r>
      <w:r w:rsidR="00F85057">
        <w:rPr>
          <w:rFonts w:ascii="宋体" w:hAnsi="宋体" w:cs="宋体"/>
          <w:sz w:val="24"/>
        </w:rPr>
        <w:t xml:space="preserve"> </w:t>
      </w:r>
      <w:r w:rsidR="00EA20AC">
        <w:rPr>
          <w:rFonts w:ascii="宋体" w:hAnsi="宋体" w:cs="宋体" w:hint="eastAsia"/>
          <w:sz w:val="24"/>
        </w:rPr>
        <w:t>高职有效课堂教学模式探究</w:t>
      </w:r>
    </w:p>
    <w:p w:rsidR="00453866" w:rsidRDefault="0012527B">
      <w:pPr>
        <w:spacing w:line="360" w:lineRule="auto"/>
        <w:rPr>
          <w:rFonts w:ascii="宋体" w:hAnsi="宋体" w:cs="宋体"/>
          <w:sz w:val="24"/>
        </w:rPr>
      </w:pPr>
      <w:r>
        <w:rPr>
          <w:rFonts w:ascii="宋体" w:hAnsi="宋体" w:cs="宋体" w:hint="eastAsia"/>
          <w:sz w:val="24"/>
        </w:rPr>
        <w:t>1</w:t>
      </w:r>
      <w:r w:rsidR="005D45F6">
        <w:rPr>
          <w:rFonts w:ascii="宋体" w:hAnsi="宋体" w:cs="宋体" w:hint="eastAsia"/>
          <w:sz w:val="24"/>
        </w:rPr>
        <w:t>5</w:t>
      </w:r>
      <w:r w:rsidR="00453866">
        <w:rPr>
          <w:rFonts w:ascii="宋体" w:hAnsi="宋体" w:cs="宋体" w:hint="eastAsia"/>
          <w:sz w:val="24"/>
        </w:rPr>
        <w:t>.OA系统</w:t>
      </w:r>
      <w:r w:rsidR="005B0C24">
        <w:rPr>
          <w:rFonts w:ascii="宋体" w:hAnsi="宋体" w:cs="宋体" w:hint="eastAsia"/>
          <w:sz w:val="24"/>
        </w:rPr>
        <w:t>对职能</w:t>
      </w:r>
      <w:r w:rsidR="00AC67A9">
        <w:rPr>
          <w:rFonts w:ascii="宋体" w:hAnsi="宋体" w:cs="宋体" w:hint="eastAsia"/>
          <w:sz w:val="24"/>
        </w:rPr>
        <w:t>部门绩效考核</w:t>
      </w:r>
      <w:r w:rsidR="005B0C24">
        <w:rPr>
          <w:rFonts w:ascii="宋体" w:hAnsi="宋体" w:cs="宋体" w:hint="eastAsia"/>
          <w:sz w:val="24"/>
        </w:rPr>
        <w:t>的应用</w:t>
      </w:r>
    </w:p>
    <w:p w:rsidR="00745AC1" w:rsidRDefault="0012527B">
      <w:pPr>
        <w:spacing w:line="360" w:lineRule="auto"/>
        <w:rPr>
          <w:rFonts w:ascii="宋体" w:hAnsi="宋体" w:cs="宋体"/>
          <w:sz w:val="24"/>
        </w:rPr>
      </w:pPr>
      <w:r>
        <w:rPr>
          <w:rFonts w:ascii="宋体" w:hAnsi="宋体" w:cs="宋体" w:hint="eastAsia"/>
          <w:sz w:val="24"/>
        </w:rPr>
        <w:t>1</w:t>
      </w:r>
      <w:r w:rsidR="005D45F6">
        <w:rPr>
          <w:rFonts w:ascii="宋体" w:hAnsi="宋体" w:cs="宋体" w:hint="eastAsia"/>
          <w:sz w:val="24"/>
        </w:rPr>
        <w:t>6</w:t>
      </w:r>
      <w:r w:rsidR="00745AC1">
        <w:rPr>
          <w:rFonts w:ascii="宋体" w:hAnsi="宋体" w:cs="宋体" w:hint="eastAsia"/>
          <w:sz w:val="24"/>
        </w:rPr>
        <w:t>.</w:t>
      </w:r>
      <w:r w:rsidR="0022729C" w:rsidRPr="0022729C">
        <w:rPr>
          <w:rFonts w:hint="eastAsia"/>
          <w:sz w:val="24"/>
        </w:rPr>
        <w:t>校本教材建设研究</w:t>
      </w:r>
      <w:r w:rsidR="000D48C4">
        <w:rPr>
          <w:rFonts w:ascii="宋体" w:hAnsi="宋体" w:cs="宋体" w:hint="eastAsia"/>
          <w:sz w:val="24"/>
        </w:rPr>
        <w:t xml:space="preserve"> </w:t>
      </w:r>
      <w:r w:rsidR="0022729C" w:rsidRPr="0022729C">
        <w:rPr>
          <w:rFonts w:ascii="宋体" w:hAnsi="宋体" w:cs="宋体" w:hint="eastAsia"/>
          <w:sz w:val="24"/>
        </w:rPr>
        <w:t>校本课程开发、数字化教学资源开发与建设的实践研究</w:t>
      </w:r>
    </w:p>
    <w:p w:rsidR="00695FA5" w:rsidRDefault="0012527B">
      <w:pPr>
        <w:spacing w:line="360" w:lineRule="auto"/>
        <w:rPr>
          <w:rFonts w:ascii="宋体" w:hAnsi="宋体" w:cs="宋体"/>
          <w:sz w:val="24"/>
        </w:rPr>
      </w:pPr>
      <w:r>
        <w:rPr>
          <w:rFonts w:ascii="宋体" w:hAnsi="宋体" w:cs="宋体" w:hint="eastAsia"/>
          <w:sz w:val="24"/>
        </w:rPr>
        <w:t>1</w:t>
      </w:r>
      <w:r w:rsidR="005D45F6">
        <w:rPr>
          <w:rFonts w:ascii="宋体" w:hAnsi="宋体" w:cs="宋体" w:hint="eastAsia"/>
          <w:sz w:val="24"/>
        </w:rPr>
        <w:t>7</w:t>
      </w:r>
      <w:r w:rsidR="00695FA5">
        <w:rPr>
          <w:rFonts w:ascii="宋体" w:hAnsi="宋体" w:cs="宋体" w:hint="eastAsia"/>
          <w:sz w:val="24"/>
        </w:rPr>
        <w:t>.</w:t>
      </w:r>
      <w:r w:rsidR="00695FA5" w:rsidRPr="00695FA5">
        <w:rPr>
          <w:rFonts w:ascii="宋体" w:hAnsi="宋体" w:cs="宋体" w:hint="eastAsia"/>
          <w:sz w:val="24"/>
        </w:rPr>
        <w:t>科普工作的创新与实践 科普知识的普及及应用</w:t>
      </w:r>
    </w:p>
    <w:p w:rsidR="000065BD" w:rsidRDefault="00F85057" w:rsidP="004258D6">
      <w:pPr>
        <w:spacing w:line="360" w:lineRule="auto"/>
        <w:rPr>
          <w:rFonts w:ascii="宋体" w:hAnsi="宋体" w:cs="宋体"/>
          <w:sz w:val="24"/>
        </w:rPr>
      </w:pPr>
      <w:r>
        <w:rPr>
          <w:rFonts w:ascii="宋体" w:hAnsi="宋体" w:cs="宋体" w:hint="eastAsia"/>
          <w:sz w:val="24"/>
        </w:rPr>
        <w:t>1</w:t>
      </w:r>
      <w:r w:rsidR="005D45F6">
        <w:rPr>
          <w:rFonts w:ascii="宋体" w:hAnsi="宋体" w:cs="宋体" w:hint="eastAsia"/>
          <w:sz w:val="24"/>
        </w:rPr>
        <w:t>8</w:t>
      </w:r>
      <w:r w:rsidR="000065BD">
        <w:rPr>
          <w:rFonts w:ascii="宋体" w:hAnsi="宋体" w:cs="宋体" w:hint="eastAsia"/>
          <w:sz w:val="24"/>
        </w:rPr>
        <w:t>.</w:t>
      </w:r>
      <w:r w:rsidR="000065BD" w:rsidRPr="000065BD">
        <w:rPr>
          <w:rFonts w:hint="eastAsia"/>
        </w:rPr>
        <w:t xml:space="preserve"> </w:t>
      </w:r>
      <w:r w:rsidR="000065BD" w:rsidRPr="000065BD">
        <w:rPr>
          <w:rFonts w:ascii="宋体" w:hAnsi="宋体" w:cs="宋体" w:hint="eastAsia"/>
          <w:sz w:val="24"/>
        </w:rPr>
        <w:t>中高职教育衔接课程体系构建与实践</w:t>
      </w:r>
    </w:p>
    <w:p w:rsidR="00C20DB3" w:rsidRDefault="005D45F6" w:rsidP="004258D6">
      <w:pPr>
        <w:spacing w:line="360" w:lineRule="auto"/>
        <w:rPr>
          <w:rFonts w:ascii="宋体" w:hAnsi="宋体" w:cs="宋体"/>
          <w:sz w:val="24"/>
        </w:rPr>
      </w:pPr>
      <w:r>
        <w:rPr>
          <w:rFonts w:ascii="宋体" w:hAnsi="宋体" w:cs="宋体" w:hint="eastAsia"/>
          <w:sz w:val="24"/>
        </w:rPr>
        <w:t>19</w:t>
      </w:r>
      <w:r w:rsidR="00C20DB3">
        <w:rPr>
          <w:rFonts w:ascii="宋体" w:hAnsi="宋体" w:cs="宋体" w:hint="eastAsia"/>
          <w:sz w:val="24"/>
        </w:rPr>
        <w:t>.</w:t>
      </w:r>
      <w:r w:rsidR="00C20DB3" w:rsidRPr="00C20DB3">
        <w:rPr>
          <w:rFonts w:hint="eastAsia"/>
        </w:rPr>
        <w:t xml:space="preserve"> </w:t>
      </w:r>
      <w:r w:rsidR="00C20DB3" w:rsidRPr="00C20DB3">
        <w:rPr>
          <w:rFonts w:ascii="宋体" w:hAnsi="宋体" w:cs="宋体" w:hint="eastAsia"/>
          <w:sz w:val="24"/>
        </w:rPr>
        <w:t>我校省级科普基地建设的策略研究</w:t>
      </w:r>
    </w:p>
    <w:p w:rsidR="00C20DB3" w:rsidRDefault="00C20DB3" w:rsidP="004258D6">
      <w:pPr>
        <w:spacing w:line="360" w:lineRule="auto"/>
        <w:rPr>
          <w:rFonts w:ascii="宋体" w:hAnsi="宋体" w:cs="宋体"/>
          <w:sz w:val="24"/>
        </w:rPr>
      </w:pPr>
      <w:r>
        <w:rPr>
          <w:rFonts w:ascii="宋体" w:hAnsi="宋体" w:cs="宋体" w:hint="eastAsia"/>
          <w:sz w:val="24"/>
        </w:rPr>
        <w:t>2</w:t>
      </w:r>
      <w:r w:rsidR="005D45F6">
        <w:rPr>
          <w:rFonts w:ascii="宋体" w:hAnsi="宋体" w:cs="宋体" w:hint="eastAsia"/>
          <w:sz w:val="24"/>
        </w:rPr>
        <w:t>0</w:t>
      </w:r>
      <w:r>
        <w:rPr>
          <w:rFonts w:ascii="宋体" w:hAnsi="宋体" w:cs="宋体" w:hint="eastAsia"/>
          <w:sz w:val="24"/>
        </w:rPr>
        <w:t>.工匠精神融入我校德育</w:t>
      </w:r>
      <w:r w:rsidR="00DF13AA">
        <w:rPr>
          <w:rFonts w:ascii="宋体" w:hAnsi="宋体" w:cs="宋体" w:hint="eastAsia"/>
          <w:sz w:val="24"/>
        </w:rPr>
        <w:t>教育的实践路径</w:t>
      </w:r>
      <w:r>
        <w:rPr>
          <w:rFonts w:ascii="宋体" w:hAnsi="宋体" w:cs="宋体" w:hint="eastAsia"/>
          <w:sz w:val="24"/>
        </w:rPr>
        <w:t>研究</w:t>
      </w:r>
    </w:p>
    <w:p w:rsidR="00C20DB3" w:rsidRDefault="00C20DB3" w:rsidP="004258D6">
      <w:pPr>
        <w:spacing w:line="360" w:lineRule="auto"/>
        <w:rPr>
          <w:rFonts w:ascii="宋体" w:hAnsi="宋体" w:cs="宋体"/>
          <w:sz w:val="24"/>
        </w:rPr>
      </w:pPr>
      <w:r>
        <w:rPr>
          <w:rFonts w:ascii="宋体" w:hAnsi="宋体" w:cs="宋体" w:hint="eastAsia"/>
          <w:sz w:val="24"/>
        </w:rPr>
        <w:t>2</w:t>
      </w:r>
      <w:r w:rsidR="005D45F6">
        <w:rPr>
          <w:rFonts w:ascii="宋体" w:hAnsi="宋体" w:cs="宋体" w:hint="eastAsia"/>
          <w:sz w:val="24"/>
        </w:rPr>
        <w:t>1</w:t>
      </w:r>
      <w:r>
        <w:rPr>
          <w:rFonts w:ascii="宋体" w:hAnsi="宋体" w:cs="宋体" w:hint="eastAsia"/>
          <w:sz w:val="24"/>
        </w:rPr>
        <w:t>.“一带一路”倡议下我校国际化人才培养模式研究</w:t>
      </w:r>
    </w:p>
    <w:p w:rsidR="00B2292B" w:rsidRDefault="0012527B">
      <w:pPr>
        <w:spacing w:line="360" w:lineRule="auto"/>
        <w:rPr>
          <w:rFonts w:ascii="宋体" w:hAnsi="宋体" w:cs="宋体"/>
          <w:b/>
          <w:bCs/>
          <w:sz w:val="24"/>
        </w:rPr>
      </w:pPr>
      <w:r>
        <w:rPr>
          <w:rFonts w:ascii="宋体" w:hAnsi="宋体" w:cs="宋体" w:hint="eastAsia"/>
          <w:b/>
          <w:bCs/>
          <w:sz w:val="24"/>
        </w:rPr>
        <w:t>（四）</w:t>
      </w:r>
      <w:r w:rsidR="00E827CE">
        <w:rPr>
          <w:rFonts w:ascii="宋体" w:hAnsi="宋体" w:cs="宋体" w:hint="eastAsia"/>
          <w:b/>
          <w:bCs/>
          <w:sz w:val="24"/>
        </w:rPr>
        <w:t>推进咸宁经济社会发展研究</w:t>
      </w:r>
    </w:p>
    <w:p w:rsidR="00F85057" w:rsidRDefault="00F85057">
      <w:pPr>
        <w:spacing w:line="360" w:lineRule="auto"/>
        <w:rPr>
          <w:rFonts w:ascii="宋体" w:hAnsi="宋体" w:cs="宋体"/>
          <w:sz w:val="24"/>
        </w:rPr>
      </w:pPr>
      <w:r>
        <w:rPr>
          <w:rFonts w:ascii="宋体" w:hAnsi="宋体" w:cs="宋体" w:hint="eastAsia"/>
          <w:sz w:val="24"/>
        </w:rPr>
        <w:t>2</w:t>
      </w:r>
      <w:r w:rsidR="005D45F6">
        <w:rPr>
          <w:rFonts w:ascii="宋体" w:hAnsi="宋体" w:cs="宋体" w:hint="eastAsia"/>
          <w:sz w:val="24"/>
        </w:rPr>
        <w:t>2</w:t>
      </w:r>
      <w:r w:rsidR="00E827CE">
        <w:rPr>
          <w:rFonts w:ascii="宋体" w:hAnsi="宋体" w:cs="宋体" w:hint="eastAsia"/>
          <w:sz w:val="24"/>
        </w:rPr>
        <w:t>.</w:t>
      </w:r>
      <w:r w:rsidRPr="00F85057">
        <w:rPr>
          <w:rFonts w:hint="eastAsia"/>
        </w:rPr>
        <w:t xml:space="preserve"> </w:t>
      </w:r>
      <w:r w:rsidRPr="00F85057">
        <w:rPr>
          <w:rFonts w:ascii="宋体" w:hAnsi="宋体" w:cs="宋体" w:hint="eastAsia"/>
          <w:sz w:val="24"/>
        </w:rPr>
        <w:t>鄂南先进技术研究院服务咸宁企业的的路径研究</w:t>
      </w:r>
    </w:p>
    <w:p w:rsidR="00B2292B" w:rsidRDefault="00F85057">
      <w:pPr>
        <w:spacing w:line="360" w:lineRule="auto"/>
        <w:rPr>
          <w:rFonts w:ascii="宋体" w:hAnsi="宋体" w:cs="宋体"/>
          <w:sz w:val="24"/>
        </w:rPr>
      </w:pPr>
      <w:r>
        <w:rPr>
          <w:rFonts w:ascii="宋体" w:hAnsi="宋体" w:cs="宋体" w:hint="eastAsia"/>
          <w:sz w:val="24"/>
        </w:rPr>
        <w:t>2</w:t>
      </w:r>
      <w:r w:rsidR="005D45F6">
        <w:rPr>
          <w:rFonts w:ascii="宋体" w:hAnsi="宋体" w:cs="宋体" w:hint="eastAsia"/>
          <w:sz w:val="24"/>
        </w:rPr>
        <w:t>3</w:t>
      </w:r>
      <w:r w:rsidR="00E827CE">
        <w:rPr>
          <w:rFonts w:ascii="宋体" w:hAnsi="宋体" w:cs="宋体" w:hint="eastAsia"/>
          <w:sz w:val="24"/>
        </w:rPr>
        <w:t>.咸宁特色文化产业研究</w:t>
      </w:r>
    </w:p>
    <w:p w:rsidR="003D5292" w:rsidRDefault="00F85057">
      <w:pPr>
        <w:spacing w:line="360" w:lineRule="auto"/>
        <w:rPr>
          <w:rFonts w:ascii="宋体" w:hAnsi="宋体"/>
          <w:sz w:val="24"/>
        </w:rPr>
      </w:pPr>
      <w:r>
        <w:rPr>
          <w:rFonts w:ascii="宋体" w:hAnsi="宋体" w:hint="eastAsia"/>
          <w:sz w:val="24"/>
        </w:rPr>
        <w:t>2</w:t>
      </w:r>
      <w:r w:rsidR="005D45F6">
        <w:rPr>
          <w:rFonts w:ascii="宋体" w:hAnsi="宋体" w:hint="eastAsia"/>
          <w:sz w:val="24"/>
        </w:rPr>
        <w:t>4</w:t>
      </w:r>
      <w:r w:rsidR="003D5292">
        <w:rPr>
          <w:rFonts w:ascii="宋体" w:hAnsi="宋体" w:hint="eastAsia"/>
          <w:sz w:val="24"/>
        </w:rPr>
        <w:t>.咸宁非遗文化与乡村振兴研究</w:t>
      </w:r>
    </w:p>
    <w:p w:rsidR="00F85057" w:rsidRDefault="00F85057">
      <w:pPr>
        <w:spacing w:line="360" w:lineRule="auto"/>
        <w:rPr>
          <w:rFonts w:ascii="宋体" w:hAnsi="宋体"/>
          <w:sz w:val="24"/>
        </w:rPr>
      </w:pPr>
      <w:r>
        <w:rPr>
          <w:rFonts w:ascii="宋体" w:hAnsi="宋体" w:hint="eastAsia"/>
          <w:sz w:val="24"/>
        </w:rPr>
        <w:t>2</w:t>
      </w:r>
      <w:r w:rsidR="005D45F6">
        <w:rPr>
          <w:rFonts w:ascii="宋体" w:hAnsi="宋体" w:hint="eastAsia"/>
          <w:sz w:val="24"/>
        </w:rPr>
        <w:t>5</w:t>
      </w:r>
      <w:bookmarkStart w:id="0" w:name="_GoBack"/>
      <w:bookmarkEnd w:id="0"/>
      <w:r>
        <w:rPr>
          <w:rFonts w:ascii="宋体" w:hAnsi="宋体" w:hint="eastAsia"/>
          <w:sz w:val="24"/>
        </w:rPr>
        <w:t>.</w:t>
      </w:r>
      <w:r>
        <w:rPr>
          <w:rFonts w:ascii="宋体" w:hAnsi="宋体"/>
          <w:sz w:val="24"/>
        </w:rPr>
        <w:t xml:space="preserve"> </w:t>
      </w:r>
      <w:r w:rsidRPr="00F85057">
        <w:rPr>
          <w:rFonts w:ascii="宋体" w:hAnsi="宋体" w:hint="eastAsia"/>
          <w:sz w:val="24"/>
        </w:rPr>
        <w:t>如何利用我校优势专业助推鄂南地区脱贫攻坚工作</w:t>
      </w:r>
    </w:p>
    <w:p w:rsidR="00C20DB3" w:rsidRPr="00F85057" w:rsidRDefault="00C20DB3">
      <w:pPr>
        <w:spacing w:line="360" w:lineRule="auto"/>
        <w:rPr>
          <w:rFonts w:ascii="宋体" w:hAnsi="宋体"/>
          <w:sz w:val="24"/>
        </w:rPr>
      </w:pPr>
    </w:p>
    <w:p w:rsidR="00B2292B" w:rsidRDefault="00B2292B">
      <w:pPr>
        <w:spacing w:line="360" w:lineRule="auto"/>
        <w:rPr>
          <w:rFonts w:ascii="宋体" w:hAnsi="宋体" w:cs="宋体"/>
          <w:b/>
          <w:bCs/>
          <w:sz w:val="28"/>
          <w:szCs w:val="28"/>
        </w:rPr>
      </w:pPr>
    </w:p>
    <w:sectPr w:rsidR="00B229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9DA" w:rsidRDefault="00C739DA" w:rsidP="00A56341">
      <w:r>
        <w:separator/>
      </w:r>
    </w:p>
  </w:endnote>
  <w:endnote w:type="continuationSeparator" w:id="0">
    <w:p w:rsidR="00C739DA" w:rsidRDefault="00C739DA" w:rsidP="00A5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9DA" w:rsidRDefault="00C739DA" w:rsidP="00A56341">
      <w:r>
        <w:separator/>
      </w:r>
    </w:p>
  </w:footnote>
  <w:footnote w:type="continuationSeparator" w:id="0">
    <w:p w:rsidR="00C739DA" w:rsidRDefault="00C739DA" w:rsidP="00A56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3062D"/>
    <w:multiLevelType w:val="hybridMultilevel"/>
    <w:tmpl w:val="000E5CF2"/>
    <w:lvl w:ilvl="0" w:tplc="D0447C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4FB516D"/>
    <w:multiLevelType w:val="hybridMultilevel"/>
    <w:tmpl w:val="413A9980"/>
    <w:lvl w:ilvl="0" w:tplc="05946A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90495E"/>
    <w:multiLevelType w:val="hybridMultilevel"/>
    <w:tmpl w:val="F0A486BA"/>
    <w:lvl w:ilvl="0" w:tplc="9398D7E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C73BF2"/>
    <w:multiLevelType w:val="singleLevel"/>
    <w:tmpl w:val="58C73BF2"/>
    <w:lvl w:ilvl="0">
      <w:start w:val="1"/>
      <w:numFmt w:val="decimal"/>
      <w:suff w:val="nothing"/>
      <w:lvlText w:val="%1."/>
      <w:lvlJc w:val="left"/>
    </w:lvl>
  </w:abstractNum>
  <w:abstractNum w:abstractNumId="4">
    <w:nsid w:val="703D24BF"/>
    <w:multiLevelType w:val="hybridMultilevel"/>
    <w:tmpl w:val="950213FE"/>
    <w:lvl w:ilvl="0" w:tplc="0330B35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43FD6"/>
    <w:rsid w:val="000065BD"/>
    <w:rsid w:val="0007110C"/>
    <w:rsid w:val="00074625"/>
    <w:rsid w:val="0007560D"/>
    <w:rsid w:val="000D48C4"/>
    <w:rsid w:val="000D6F74"/>
    <w:rsid w:val="000E1167"/>
    <w:rsid w:val="000F3603"/>
    <w:rsid w:val="00111C82"/>
    <w:rsid w:val="00111DA3"/>
    <w:rsid w:val="00116FF3"/>
    <w:rsid w:val="001238C7"/>
    <w:rsid w:val="0012527B"/>
    <w:rsid w:val="001342FC"/>
    <w:rsid w:val="00156001"/>
    <w:rsid w:val="001B79ED"/>
    <w:rsid w:val="0022729C"/>
    <w:rsid w:val="00234E5A"/>
    <w:rsid w:val="002421B0"/>
    <w:rsid w:val="002459D7"/>
    <w:rsid w:val="00265ED1"/>
    <w:rsid w:val="002F51DB"/>
    <w:rsid w:val="002F5CCA"/>
    <w:rsid w:val="00393B82"/>
    <w:rsid w:val="003C26E2"/>
    <w:rsid w:val="003D5292"/>
    <w:rsid w:val="004258D6"/>
    <w:rsid w:val="00436EA7"/>
    <w:rsid w:val="004443E1"/>
    <w:rsid w:val="00451998"/>
    <w:rsid w:val="00453866"/>
    <w:rsid w:val="00454BDE"/>
    <w:rsid w:val="00455F8C"/>
    <w:rsid w:val="004C2CC9"/>
    <w:rsid w:val="004F2180"/>
    <w:rsid w:val="00553691"/>
    <w:rsid w:val="005B0C24"/>
    <w:rsid w:val="005D45F6"/>
    <w:rsid w:val="005E6E4D"/>
    <w:rsid w:val="0069318A"/>
    <w:rsid w:val="00695FA5"/>
    <w:rsid w:val="00697A8C"/>
    <w:rsid w:val="006A56C4"/>
    <w:rsid w:val="006C4CB5"/>
    <w:rsid w:val="0070633E"/>
    <w:rsid w:val="007148A8"/>
    <w:rsid w:val="00745AC1"/>
    <w:rsid w:val="007F5BD2"/>
    <w:rsid w:val="00837EFE"/>
    <w:rsid w:val="0085560F"/>
    <w:rsid w:val="00887523"/>
    <w:rsid w:val="008F1BAB"/>
    <w:rsid w:val="0093643B"/>
    <w:rsid w:val="009445B4"/>
    <w:rsid w:val="009B2247"/>
    <w:rsid w:val="009C25AC"/>
    <w:rsid w:val="00A30A69"/>
    <w:rsid w:val="00A31874"/>
    <w:rsid w:val="00A56341"/>
    <w:rsid w:val="00A838AE"/>
    <w:rsid w:val="00A96816"/>
    <w:rsid w:val="00AC20F1"/>
    <w:rsid w:val="00AC67A9"/>
    <w:rsid w:val="00AD69CF"/>
    <w:rsid w:val="00B2292B"/>
    <w:rsid w:val="00B42F32"/>
    <w:rsid w:val="00B56B7D"/>
    <w:rsid w:val="00BF7F76"/>
    <w:rsid w:val="00C20DB3"/>
    <w:rsid w:val="00C473E6"/>
    <w:rsid w:val="00C739DA"/>
    <w:rsid w:val="00CC674B"/>
    <w:rsid w:val="00CD79D2"/>
    <w:rsid w:val="00D122B1"/>
    <w:rsid w:val="00D60E10"/>
    <w:rsid w:val="00D622A5"/>
    <w:rsid w:val="00D6546A"/>
    <w:rsid w:val="00D65EAF"/>
    <w:rsid w:val="00D70FE9"/>
    <w:rsid w:val="00DA33D2"/>
    <w:rsid w:val="00DC595D"/>
    <w:rsid w:val="00DD3353"/>
    <w:rsid w:val="00DF13AA"/>
    <w:rsid w:val="00E827CE"/>
    <w:rsid w:val="00EA20AC"/>
    <w:rsid w:val="00EA24ED"/>
    <w:rsid w:val="00EA39A6"/>
    <w:rsid w:val="00EF1E21"/>
    <w:rsid w:val="00F00B98"/>
    <w:rsid w:val="00F40675"/>
    <w:rsid w:val="00F65DCE"/>
    <w:rsid w:val="00F76CCA"/>
    <w:rsid w:val="00F85057"/>
    <w:rsid w:val="018F38E2"/>
    <w:rsid w:val="02803222"/>
    <w:rsid w:val="03004C47"/>
    <w:rsid w:val="03ED77CC"/>
    <w:rsid w:val="041536C6"/>
    <w:rsid w:val="049B5BBC"/>
    <w:rsid w:val="099F330A"/>
    <w:rsid w:val="0DA14AC8"/>
    <w:rsid w:val="0E1B3300"/>
    <w:rsid w:val="0F1B2411"/>
    <w:rsid w:val="0FD51726"/>
    <w:rsid w:val="10630CB5"/>
    <w:rsid w:val="10E91493"/>
    <w:rsid w:val="1200125E"/>
    <w:rsid w:val="12554D93"/>
    <w:rsid w:val="12E56CE6"/>
    <w:rsid w:val="174C69D6"/>
    <w:rsid w:val="179A7C93"/>
    <w:rsid w:val="17F44893"/>
    <w:rsid w:val="19545461"/>
    <w:rsid w:val="1BA70788"/>
    <w:rsid w:val="1D372519"/>
    <w:rsid w:val="1DB330DA"/>
    <w:rsid w:val="1E2A6F53"/>
    <w:rsid w:val="1E4D64AD"/>
    <w:rsid w:val="1F5C7162"/>
    <w:rsid w:val="1FA26AC7"/>
    <w:rsid w:val="23F32FE0"/>
    <w:rsid w:val="24383342"/>
    <w:rsid w:val="27CA2EF0"/>
    <w:rsid w:val="2C600C43"/>
    <w:rsid w:val="2D687169"/>
    <w:rsid w:val="2E2102BB"/>
    <w:rsid w:val="2E744B47"/>
    <w:rsid w:val="311833B9"/>
    <w:rsid w:val="31DB5E5B"/>
    <w:rsid w:val="33A74E58"/>
    <w:rsid w:val="34063E4F"/>
    <w:rsid w:val="343D61FC"/>
    <w:rsid w:val="34D0013C"/>
    <w:rsid w:val="34E61261"/>
    <w:rsid w:val="37E71F76"/>
    <w:rsid w:val="38160F52"/>
    <w:rsid w:val="38443FD6"/>
    <w:rsid w:val="3A9D1C7C"/>
    <w:rsid w:val="3B2D37B9"/>
    <w:rsid w:val="3BF01006"/>
    <w:rsid w:val="3C194B5E"/>
    <w:rsid w:val="3F5369CA"/>
    <w:rsid w:val="43B633A8"/>
    <w:rsid w:val="43BA0A91"/>
    <w:rsid w:val="45D714CB"/>
    <w:rsid w:val="46013E43"/>
    <w:rsid w:val="4AAB4636"/>
    <w:rsid w:val="4B9D641E"/>
    <w:rsid w:val="4D183E0A"/>
    <w:rsid w:val="4D9176F4"/>
    <w:rsid w:val="4D93064F"/>
    <w:rsid w:val="4E247AB9"/>
    <w:rsid w:val="536161BD"/>
    <w:rsid w:val="53797C9E"/>
    <w:rsid w:val="553C3819"/>
    <w:rsid w:val="56C42E0D"/>
    <w:rsid w:val="58B55D45"/>
    <w:rsid w:val="59267CED"/>
    <w:rsid w:val="59DC17AA"/>
    <w:rsid w:val="5A2A67CB"/>
    <w:rsid w:val="5A5F3024"/>
    <w:rsid w:val="5BF04B7E"/>
    <w:rsid w:val="5D0606CE"/>
    <w:rsid w:val="5D0B527A"/>
    <w:rsid w:val="5D767B91"/>
    <w:rsid w:val="5D913C37"/>
    <w:rsid w:val="5FF00F87"/>
    <w:rsid w:val="6015239C"/>
    <w:rsid w:val="60451451"/>
    <w:rsid w:val="61FF626A"/>
    <w:rsid w:val="630A3009"/>
    <w:rsid w:val="64CD3B53"/>
    <w:rsid w:val="66865C22"/>
    <w:rsid w:val="67B230D6"/>
    <w:rsid w:val="67B63E54"/>
    <w:rsid w:val="68F6130D"/>
    <w:rsid w:val="69425A58"/>
    <w:rsid w:val="69EC4890"/>
    <w:rsid w:val="6B5E0DC1"/>
    <w:rsid w:val="6CCF614E"/>
    <w:rsid w:val="6D762EC9"/>
    <w:rsid w:val="6DC15ABC"/>
    <w:rsid w:val="6F1D110F"/>
    <w:rsid w:val="6F914DF9"/>
    <w:rsid w:val="70EB5F8E"/>
    <w:rsid w:val="71FE5679"/>
    <w:rsid w:val="7227175A"/>
    <w:rsid w:val="7293232E"/>
    <w:rsid w:val="73F22400"/>
    <w:rsid w:val="73F77590"/>
    <w:rsid w:val="761057D1"/>
    <w:rsid w:val="76C374AF"/>
    <w:rsid w:val="77B9705F"/>
    <w:rsid w:val="790722AC"/>
    <w:rsid w:val="798E2DF5"/>
    <w:rsid w:val="7ADA165C"/>
    <w:rsid w:val="7BAA15E8"/>
    <w:rsid w:val="7DB063FC"/>
    <w:rsid w:val="7E2C02A3"/>
    <w:rsid w:val="7F6D0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2180"/>
    <w:pPr>
      <w:ind w:firstLineChars="200" w:firstLine="420"/>
    </w:pPr>
  </w:style>
  <w:style w:type="paragraph" w:styleId="a4">
    <w:name w:val="header"/>
    <w:basedOn w:val="a"/>
    <w:link w:val="Char"/>
    <w:rsid w:val="00A563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56341"/>
    <w:rPr>
      <w:kern w:val="2"/>
      <w:sz w:val="18"/>
      <w:szCs w:val="18"/>
    </w:rPr>
  </w:style>
  <w:style w:type="paragraph" w:styleId="a5">
    <w:name w:val="footer"/>
    <w:basedOn w:val="a"/>
    <w:link w:val="Char0"/>
    <w:rsid w:val="00A56341"/>
    <w:pPr>
      <w:tabs>
        <w:tab w:val="center" w:pos="4153"/>
        <w:tab w:val="right" w:pos="8306"/>
      </w:tabs>
      <w:snapToGrid w:val="0"/>
      <w:jc w:val="left"/>
    </w:pPr>
    <w:rPr>
      <w:sz w:val="18"/>
      <w:szCs w:val="18"/>
    </w:rPr>
  </w:style>
  <w:style w:type="character" w:customStyle="1" w:styleId="Char0">
    <w:name w:val="页脚 Char"/>
    <w:basedOn w:val="a0"/>
    <w:link w:val="a5"/>
    <w:rsid w:val="00A56341"/>
    <w:rPr>
      <w:kern w:val="2"/>
      <w:sz w:val="18"/>
      <w:szCs w:val="18"/>
    </w:rPr>
  </w:style>
  <w:style w:type="paragraph" w:styleId="a6">
    <w:name w:val="Balloon Text"/>
    <w:basedOn w:val="a"/>
    <w:link w:val="Char1"/>
    <w:rsid w:val="003C26E2"/>
    <w:rPr>
      <w:sz w:val="18"/>
      <w:szCs w:val="18"/>
    </w:rPr>
  </w:style>
  <w:style w:type="character" w:customStyle="1" w:styleId="Char1">
    <w:name w:val="批注框文本 Char"/>
    <w:basedOn w:val="a0"/>
    <w:link w:val="a6"/>
    <w:rsid w:val="003C26E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4F2180"/>
    <w:pPr>
      <w:ind w:firstLineChars="200" w:firstLine="420"/>
    </w:pPr>
  </w:style>
  <w:style w:type="paragraph" w:styleId="a4">
    <w:name w:val="header"/>
    <w:basedOn w:val="a"/>
    <w:link w:val="Char"/>
    <w:rsid w:val="00A563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56341"/>
    <w:rPr>
      <w:kern w:val="2"/>
      <w:sz w:val="18"/>
      <w:szCs w:val="18"/>
    </w:rPr>
  </w:style>
  <w:style w:type="paragraph" w:styleId="a5">
    <w:name w:val="footer"/>
    <w:basedOn w:val="a"/>
    <w:link w:val="Char0"/>
    <w:rsid w:val="00A56341"/>
    <w:pPr>
      <w:tabs>
        <w:tab w:val="center" w:pos="4153"/>
        <w:tab w:val="right" w:pos="8306"/>
      </w:tabs>
      <w:snapToGrid w:val="0"/>
      <w:jc w:val="left"/>
    </w:pPr>
    <w:rPr>
      <w:sz w:val="18"/>
      <w:szCs w:val="18"/>
    </w:rPr>
  </w:style>
  <w:style w:type="character" w:customStyle="1" w:styleId="Char0">
    <w:name w:val="页脚 Char"/>
    <w:basedOn w:val="a0"/>
    <w:link w:val="a5"/>
    <w:rsid w:val="00A56341"/>
    <w:rPr>
      <w:kern w:val="2"/>
      <w:sz w:val="18"/>
      <w:szCs w:val="18"/>
    </w:rPr>
  </w:style>
  <w:style w:type="paragraph" w:styleId="a6">
    <w:name w:val="Balloon Text"/>
    <w:basedOn w:val="a"/>
    <w:link w:val="Char1"/>
    <w:rsid w:val="003C26E2"/>
    <w:rPr>
      <w:sz w:val="18"/>
      <w:szCs w:val="18"/>
    </w:rPr>
  </w:style>
  <w:style w:type="character" w:customStyle="1" w:styleId="Char1">
    <w:name w:val="批注框文本 Char"/>
    <w:basedOn w:val="a0"/>
    <w:link w:val="a6"/>
    <w:rsid w:val="003C26E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dc:creator>
  <cp:lastModifiedBy>Windows 用户</cp:lastModifiedBy>
  <cp:revision>48</cp:revision>
  <cp:lastPrinted>2019-04-16T00:20:00Z</cp:lastPrinted>
  <dcterms:created xsi:type="dcterms:W3CDTF">2017-03-10T00:32:00Z</dcterms:created>
  <dcterms:modified xsi:type="dcterms:W3CDTF">2019-04-16T00:21:00Z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